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AF726" w14:textId="77777777" w:rsidR="0024571C" w:rsidRDefault="00C14B45" w:rsidP="00C14B4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INFORME VISUAL DE ESTADO ACTUAL DE </w:t>
      </w:r>
      <w:r w:rsidRPr="00C14B45">
        <w:rPr>
          <w:b/>
          <w:sz w:val="28"/>
          <w:szCs w:val="28"/>
          <w:u w:val="single"/>
        </w:rPr>
        <w:t xml:space="preserve">PLANTA DE </w:t>
      </w:r>
    </w:p>
    <w:p w14:paraId="08A8776D" w14:textId="77777777" w:rsidR="00265373" w:rsidRDefault="00C14B45" w:rsidP="00C14B45">
      <w:pPr>
        <w:jc w:val="center"/>
        <w:rPr>
          <w:b/>
          <w:sz w:val="28"/>
          <w:szCs w:val="28"/>
          <w:u w:val="single"/>
        </w:rPr>
      </w:pPr>
      <w:r w:rsidRPr="00C14B45">
        <w:rPr>
          <w:b/>
          <w:sz w:val="28"/>
          <w:szCs w:val="28"/>
          <w:u w:val="single"/>
        </w:rPr>
        <w:t>TRATAMIENTO DE RILES</w:t>
      </w:r>
      <w:r>
        <w:rPr>
          <w:b/>
          <w:sz w:val="28"/>
          <w:szCs w:val="28"/>
          <w:u w:val="single"/>
        </w:rPr>
        <w:t xml:space="preserve"> DE VIÑA </w:t>
      </w:r>
      <w:r w:rsidR="0024571C">
        <w:rPr>
          <w:b/>
          <w:sz w:val="28"/>
          <w:szCs w:val="28"/>
          <w:u w:val="single"/>
        </w:rPr>
        <w:t>SELENTIA</w:t>
      </w:r>
    </w:p>
    <w:p w14:paraId="41FA4592" w14:textId="77777777" w:rsidR="00C14B45" w:rsidRDefault="00C14B45" w:rsidP="00C14B45">
      <w:pPr>
        <w:jc w:val="center"/>
        <w:rPr>
          <w:b/>
          <w:sz w:val="28"/>
          <w:szCs w:val="28"/>
          <w:u w:val="single"/>
        </w:rPr>
      </w:pPr>
    </w:p>
    <w:p w14:paraId="394BDBFD" w14:textId="77777777" w:rsidR="00C14B45" w:rsidRDefault="00C14B45" w:rsidP="00C14B45">
      <w:pPr>
        <w:ind w:firstLine="708"/>
        <w:rPr>
          <w:sz w:val="28"/>
          <w:szCs w:val="28"/>
        </w:rPr>
      </w:pPr>
      <w:r>
        <w:rPr>
          <w:sz w:val="28"/>
          <w:szCs w:val="28"/>
        </w:rPr>
        <w:t>De manera general el proceso es el siguiente:</w:t>
      </w:r>
    </w:p>
    <w:p w14:paraId="2E434C9B" w14:textId="77777777" w:rsidR="00C14B45" w:rsidRDefault="00C14B45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>Todos los riles generados en la bodega</w:t>
      </w:r>
      <w:r w:rsidR="00133309">
        <w:rPr>
          <w:sz w:val="28"/>
          <w:szCs w:val="28"/>
        </w:rPr>
        <w:t>,</w:t>
      </w:r>
      <w:r>
        <w:rPr>
          <w:sz w:val="28"/>
          <w:szCs w:val="28"/>
        </w:rPr>
        <w:t xml:space="preserve"> llegan a la Planta de Tratamiento de Riles (PTR) por gravedad a una cámara de acumulación. Luego </w:t>
      </w:r>
      <w:r w:rsidR="00133309">
        <w:rPr>
          <w:sz w:val="28"/>
          <w:szCs w:val="28"/>
        </w:rPr>
        <w:t xml:space="preserve">por bomba automática </w:t>
      </w:r>
      <w:r>
        <w:rPr>
          <w:sz w:val="28"/>
          <w:szCs w:val="28"/>
        </w:rPr>
        <w:t>pasa por un filtro parabólico de separación de sólidos</w:t>
      </w:r>
      <w:r w:rsidR="00133309">
        <w:rPr>
          <w:sz w:val="28"/>
          <w:szCs w:val="28"/>
        </w:rPr>
        <w:t xml:space="preserve"> para luego llegar al estanque ecualizador (EE) donde se acumulan los riles. Del EE se dirige a un segundo filtro parabólico para pasar al reactor secuencial por lotes (SBR) lugar en el cual se suministra aire mediante sopladores</w:t>
      </w:r>
      <w:r w:rsidR="00D2703A">
        <w:rPr>
          <w:sz w:val="28"/>
          <w:szCs w:val="28"/>
        </w:rPr>
        <w:t xml:space="preserve"> al igual que al estanque digestor de lodos</w:t>
      </w:r>
      <w:r w:rsidR="00133309">
        <w:rPr>
          <w:sz w:val="28"/>
          <w:szCs w:val="28"/>
        </w:rPr>
        <w:t xml:space="preserve">. Luego los riles </w:t>
      </w:r>
      <w:r w:rsidR="00D2703A">
        <w:rPr>
          <w:sz w:val="28"/>
          <w:szCs w:val="28"/>
        </w:rPr>
        <w:t>tratados</w:t>
      </w:r>
      <w:r w:rsidR="00133309">
        <w:rPr>
          <w:sz w:val="28"/>
          <w:szCs w:val="28"/>
        </w:rPr>
        <w:t xml:space="preserve"> pasan del SBR a 2 estanques de acero inoxidable para su decantación. Mediante una bomba automática</w:t>
      </w:r>
      <w:r w:rsidR="00D2703A">
        <w:rPr>
          <w:sz w:val="28"/>
          <w:szCs w:val="28"/>
        </w:rPr>
        <w:t>,</w:t>
      </w:r>
      <w:r w:rsidR="00133309">
        <w:rPr>
          <w:sz w:val="28"/>
          <w:szCs w:val="28"/>
        </w:rPr>
        <w:t xml:space="preserve"> una vez alcanzado el nivel regulado dentro de los estanques </w:t>
      </w:r>
      <w:r w:rsidR="00D2703A">
        <w:rPr>
          <w:sz w:val="28"/>
          <w:szCs w:val="28"/>
        </w:rPr>
        <w:t>de acero i</w:t>
      </w:r>
      <w:r w:rsidR="00133309">
        <w:rPr>
          <w:sz w:val="28"/>
          <w:szCs w:val="28"/>
        </w:rPr>
        <w:t>nox</w:t>
      </w:r>
      <w:r w:rsidR="00D2703A">
        <w:rPr>
          <w:sz w:val="28"/>
          <w:szCs w:val="28"/>
        </w:rPr>
        <w:t>idables</w:t>
      </w:r>
      <w:r w:rsidR="00133309">
        <w:rPr>
          <w:sz w:val="28"/>
          <w:szCs w:val="28"/>
        </w:rPr>
        <w:t xml:space="preserve">, usando un sistema de aspersión, se distribuyen los riles tratados sobre una cancha de multicapas, la cual atraviesa dichas capas para dirigirse </w:t>
      </w:r>
      <w:r w:rsidR="00D2703A">
        <w:rPr>
          <w:sz w:val="28"/>
          <w:szCs w:val="28"/>
        </w:rPr>
        <w:t>al tubo de descarga al canal.</w:t>
      </w:r>
      <w:r w:rsidR="009402EE">
        <w:rPr>
          <w:sz w:val="28"/>
          <w:szCs w:val="28"/>
        </w:rPr>
        <w:t xml:space="preserve"> Todo es controlado desde una sala de máquinas.</w:t>
      </w:r>
    </w:p>
    <w:p w14:paraId="66DEAC06" w14:textId="77777777" w:rsidR="00D2703A" w:rsidRDefault="00D2703A" w:rsidP="00D27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Al respecto se puede indicar lo siguiente: </w:t>
      </w:r>
    </w:p>
    <w:p w14:paraId="077A5A98" w14:textId="77777777" w:rsidR="00D2703A" w:rsidRDefault="00D2703A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>La secuencia indicada en párrafo anterior se desarrolla de manera normal. La PTR cuenta con filtro parabólico, EE, SBR, estanques inoxidables</w:t>
      </w:r>
      <w:r w:rsidR="0024571C">
        <w:rPr>
          <w:sz w:val="28"/>
          <w:szCs w:val="28"/>
        </w:rPr>
        <w:t xml:space="preserve"> de decantación</w:t>
      </w:r>
      <w:r>
        <w:rPr>
          <w:sz w:val="28"/>
          <w:szCs w:val="28"/>
        </w:rPr>
        <w:t xml:space="preserve"> y cancha multicapas operativos. </w:t>
      </w:r>
      <w:r w:rsidR="009402EE">
        <w:rPr>
          <w:sz w:val="28"/>
          <w:szCs w:val="28"/>
        </w:rPr>
        <w:t xml:space="preserve">Se hacen mantenciones periódicas de bombas y estructuras para su buen funcionamiento. </w:t>
      </w:r>
    </w:p>
    <w:p w14:paraId="7BF228B8" w14:textId="77777777" w:rsidR="00B93263" w:rsidRDefault="00B93263" w:rsidP="00133309">
      <w:pPr>
        <w:jc w:val="both"/>
        <w:rPr>
          <w:sz w:val="28"/>
          <w:szCs w:val="28"/>
        </w:rPr>
      </w:pPr>
    </w:p>
    <w:p w14:paraId="14112131" w14:textId="77777777" w:rsidR="009402EE" w:rsidRDefault="009402EE" w:rsidP="00133309">
      <w:pPr>
        <w:jc w:val="both"/>
        <w:rPr>
          <w:sz w:val="28"/>
          <w:szCs w:val="28"/>
        </w:rPr>
      </w:pPr>
    </w:p>
    <w:p w14:paraId="70332280" w14:textId="77777777" w:rsidR="009402EE" w:rsidRDefault="009402EE" w:rsidP="00133309">
      <w:pPr>
        <w:jc w:val="both"/>
        <w:rPr>
          <w:sz w:val="28"/>
          <w:szCs w:val="28"/>
        </w:rPr>
      </w:pPr>
    </w:p>
    <w:p w14:paraId="74BF7033" w14:textId="77777777" w:rsidR="009402EE" w:rsidRDefault="009402EE" w:rsidP="00133309">
      <w:pPr>
        <w:jc w:val="both"/>
        <w:rPr>
          <w:sz w:val="28"/>
          <w:szCs w:val="28"/>
        </w:rPr>
      </w:pPr>
    </w:p>
    <w:p w14:paraId="6F403D59" w14:textId="77777777" w:rsidR="0024571C" w:rsidRDefault="0024571C" w:rsidP="00133309">
      <w:pPr>
        <w:jc w:val="both"/>
        <w:rPr>
          <w:sz w:val="28"/>
          <w:szCs w:val="28"/>
        </w:rPr>
      </w:pPr>
    </w:p>
    <w:p w14:paraId="0E7E8409" w14:textId="77777777" w:rsidR="00D2703A" w:rsidRDefault="00882A01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Respecto </w:t>
      </w:r>
      <w:r w:rsidR="009402EE">
        <w:rPr>
          <w:sz w:val="28"/>
          <w:szCs w:val="28"/>
        </w:rPr>
        <w:t xml:space="preserve">de </w:t>
      </w:r>
      <w:r w:rsidR="0024571C">
        <w:rPr>
          <w:sz w:val="28"/>
          <w:szCs w:val="28"/>
        </w:rPr>
        <w:t xml:space="preserve">memoria técnica de </w:t>
      </w:r>
      <w:r w:rsidR="009402EE">
        <w:rPr>
          <w:sz w:val="28"/>
          <w:szCs w:val="28"/>
        </w:rPr>
        <w:t>la PTR</w:t>
      </w:r>
      <w:r w:rsidR="0024571C">
        <w:rPr>
          <w:sz w:val="28"/>
          <w:szCs w:val="28"/>
        </w:rPr>
        <w:t xml:space="preserve">, </w:t>
      </w:r>
      <w:r>
        <w:rPr>
          <w:sz w:val="28"/>
          <w:szCs w:val="28"/>
        </w:rPr>
        <w:t>hay aspectos a considerar:</w:t>
      </w:r>
    </w:p>
    <w:p w14:paraId="269BF4C2" w14:textId="77777777" w:rsidR="00B93263" w:rsidRDefault="00882A01" w:rsidP="00940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3263">
        <w:rPr>
          <w:sz w:val="28"/>
          <w:szCs w:val="28"/>
        </w:rPr>
        <w:t xml:space="preserve">El diagrama de flujo </w:t>
      </w:r>
      <w:r w:rsidR="0024571C">
        <w:rPr>
          <w:sz w:val="28"/>
          <w:szCs w:val="28"/>
        </w:rPr>
        <w:t xml:space="preserve">presentado en la memoria técnica </w:t>
      </w:r>
      <w:r w:rsidR="00B93263">
        <w:rPr>
          <w:sz w:val="28"/>
          <w:szCs w:val="28"/>
        </w:rPr>
        <w:t>de la PTR, no considera el filtro parabólico inicial</w:t>
      </w:r>
      <w:r w:rsidR="0024571C">
        <w:rPr>
          <w:sz w:val="28"/>
          <w:szCs w:val="28"/>
        </w:rPr>
        <w:t xml:space="preserve"> como t</w:t>
      </w:r>
      <w:r w:rsidR="00B93263">
        <w:rPr>
          <w:sz w:val="28"/>
          <w:szCs w:val="28"/>
        </w:rPr>
        <w:t xml:space="preserve">ampoco estanques de acero inoxidable </w:t>
      </w:r>
      <w:r w:rsidR="0024571C">
        <w:rPr>
          <w:sz w:val="28"/>
          <w:szCs w:val="28"/>
        </w:rPr>
        <w:t>de decantación y cancha de multicapas previo a descarga a canal.</w:t>
      </w:r>
    </w:p>
    <w:p w14:paraId="480985C0" w14:textId="77777777" w:rsidR="009402EE" w:rsidRDefault="00B93263" w:rsidP="00940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02EE">
        <w:rPr>
          <w:sz w:val="28"/>
          <w:szCs w:val="28"/>
        </w:rPr>
        <w:t xml:space="preserve">En general no pasan sólidos al </w:t>
      </w:r>
      <w:r>
        <w:rPr>
          <w:sz w:val="28"/>
          <w:szCs w:val="28"/>
        </w:rPr>
        <w:t>SBR</w:t>
      </w:r>
      <w:r w:rsidR="009402EE">
        <w:rPr>
          <w:sz w:val="28"/>
          <w:szCs w:val="28"/>
        </w:rPr>
        <w:t>, ya que pasa por 2 filtros parabólicos.</w:t>
      </w:r>
    </w:p>
    <w:p w14:paraId="305CF755" w14:textId="77777777" w:rsidR="00751FEF" w:rsidRDefault="00751FEF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De acuerdo a nuestros volúmenes de riles, no ocurre que al retirar el </w:t>
      </w:r>
      <w:proofErr w:type="spellStart"/>
      <w:r>
        <w:rPr>
          <w:sz w:val="28"/>
          <w:szCs w:val="28"/>
        </w:rPr>
        <w:t>bins</w:t>
      </w:r>
      <w:proofErr w:type="spellEnd"/>
      <w:r>
        <w:rPr>
          <w:sz w:val="28"/>
          <w:szCs w:val="28"/>
        </w:rPr>
        <w:t xml:space="preserve"> de los filtros parabólicos, se descarguen sólidos a la losa de sala de máquinas.</w:t>
      </w:r>
    </w:p>
    <w:p w14:paraId="798956E3" w14:textId="77777777" w:rsidR="00751FEF" w:rsidRDefault="00751FEF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La aireación se realiza desde las 09:00 hasta 17:00 </w:t>
      </w:r>
      <w:proofErr w:type="spellStart"/>
      <w:r>
        <w:rPr>
          <w:sz w:val="28"/>
          <w:szCs w:val="28"/>
        </w:rPr>
        <w:t>hrs</w:t>
      </w:r>
      <w:proofErr w:type="spellEnd"/>
      <w:r>
        <w:rPr>
          <w:sz w:val="28"/>
          <w:szCs w:val="28"/>
        </w:rPr>
        <w:t xml:space="preserve"> de lunes a viernes.</w:t>
      </w:r>
    </w:p>
    <w:p w14:paraId="24D72898" w14:textId="77777777" w:rsidR="00751FEF" w:rsidRDefault="00751FEF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La descarga de agua tratada del SBR a estanques de acero </w:t>
      </w:r>
      <w:proofErr w:type="spellStart"/>
      <w:r>
        <w:rPr>
          <w:sz w:val="28"/>
          <w:szCs w:val="28"/>
        </w:rPr>
        <w:t>Inox</w:t>
      </w:r>
      <w:proofErr w:type="spellEnd"/>
      <w:r>
        <w:rPr>
          <w:sz w:val="28"/>
          <w:szCs w:val="28"/>
        </w:rPr>
        <w:t>, se realiza de manera automática.</w:t>
      </w:r>
    </w:p>
    <w:p w14:paraId="6D3D18DF" w14:textId="77777777" w:rsidR="00751FEF" w:rsidRDefault="00751FEF" w:rsidP="00133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 la fecha no ha sido necesario el retiro de lodos. </w:t>
      </w:r>
    </w:p>
    <w:p w14:paraId="5BF0120E" w14:textId="77777777" w:rsidR="00C14B45" w:rsidRPr="00C14B45" w:rsidRDefault="00C14B45" w:rsidP="00C14B45">
      <w:pPr>
        <w:ind w:firstLine="708"/>
        <w:rPr>
          <w:sz w:val="28"/>
          <w:szCs w:val="28"/>
        </w:rPr>
      </w:pPr>
    </w:p>
    <w:sectPr w:rsidR="00C14B45" w:rsidRPr="00C14B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B45"/>
    <w:rsid w:val="00133309"/>
    <w:rsid w:val="0024571C"/>
    <w:rsid w:val="00265373"/>
    <w:rsid w:val="002C513B"/>
    <w:rsid w:val="00751FEF"/>
    <w:rsid w:val="00882A01"/>
    <w:rsid w:val="009402EE"/>
    <w:rsid w:val="00B93263"/>
    <w:rsid w:val="00C14B45"/>
    <w:rsid w:val="00C8560F"/>
    <w:rsid w:val="00D2703A"/>
    <w:rsid w:val="00F6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1D4D7"/>
  <w15:docId w15:val="{CA36B363-ED33-C249-B052-62B863A2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Rebeca Undurraga</cp:lastModifiedBy>
  <cp:revision>2</cp:revision>
  <cp:lastPrinted>2022-01-11T22:59:00Z</cp:lastPrinted>
  <dcterms:created xsi:type="dcterms:W3CDTF">2022-01-11T23:43:00Z</dcterms:created>
  <dcterms:modified xsi:type="dcterms:W3CDTF">2022-01-11T23:43:00Z</dcterms:modified>
</cp:coreProperties>
</file>